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A8" w:rsidRPr="00043ED1" w:rsidRDefault="00B57BA8" w:rsidP="00043ED1">
      <w:pPr>
        <w:widowControl w:val="0"/>
        <w:spacing w:line="276" w:lineRule="auto"/>
        <w:ind w:firstLine="720"/>
        <w:jc w:val="center"/>
        <w:rPr>
          <w:rFonts w:ascii="Times New Roman" w:hAnsi="Times New Roman" w:cs="Times New Roman"/>
          <w:b/>
          <w:lang w:val="ro-RO"/>
        </w:rPr>
      </w:pPr>
      <w:r w:rsidRPr="00043ED1">
        <w:rPr>
          <w:rFonts w:ascii="Times New Roman" w:hAnsi="Times New Roman" w:cs="Times New Roman"/>
          <w:b/>
          <w:lang w:val="ro-RO"/>
        </w:rPr>
        <w:t>COMUNICAT DE PRESĂ</w:t>
      </w:r>
    </w:p>
    <w:p w:rsidR="00B57BA8" w:rsidRPr="00043ED1" w:rsidRDefault="00B57BA8" w:rsidP="00043ED1">
      <w:pPr>
        <w:widowControl w:val="0"/>
        <w:spacing w:line="276" w:lineRule="auto"/>
        <w:ind w:firstLine="720"/>
        <w:jc w:val="both"/>
        <w:rPr>
          <w:rFonts w:ascii="Times New Roman" w:hAnsi="Times New Roman" w:cs="Times New Roman"/>
          <w:lang w:val="ro-RO"/>
        </w:rPr>
      </w:pPr>
    </w:p>
    <w:p w:rsidR="00352889" w:rsidRPr="00043ED1" w:rsidRDefault="00230B96" w:rsidP="00043ED1">
      <w:pPr>
        <w:widowControl w:val="0"/>
        <w:spacing w:line="276" w:lineRule="auto"/>
        <w:ind w:firstLine="720"/>
        <w:jc w:val="both"/>
        <w:rPr>
          <w:rFonts w:ascii="Times New Roman" w:hAnsi="Times New Roman" w:cs="Times New Roman"/>
          <w:lang w:val="ro-RO"/>
        </w:rPr>
      </w:pPr>
      <w:r w:rsidRPr="00043ED1">
        <w:rPr>
          <w:rFonts w:ascii="Times New Roman" w:hAnsi="Times New Roman" w:cs="Times New Roman"/>
          <w:lang w:val="ro-RO"/>
        </w:rPr>
        <w:t>În urma cutremurului produs în data de 14.02.2023 pe teritor</w:t>
      </w:r>
      <w:r w:rsidR="00043ED1" w:rsidRPr="00043ED1">
        <w:rPr>
          <w:rFonts w:ascii="Times New Roman" w:hAnsi="Times New Roman" w:cs="Times New Roman"/>
          <w:lang w:val="ro-RO"/>
        </w:rPr>
        <w:t>iul județului Gorj,</w:t>
      </w:r>
      <w:r w:rsidRPr="00043ED1">
        <w:rPr>
          <w:rFonts w:ascii="Times New Roman" w:hAnsi="Times New Roman" w:cs="Times New Roman"/>
          <w:lang w:val="ro-RO"/>
        </w:rPr>
        <w:t xml:space="preserve"> comisii</w:t>
      </w:r>
      <w:r w:rsidR="00043ED1" w:rsidRPr="00043ED1">
        <w:rPr>
          <w:rFonts w:ascii="Times New Roman" w:hAnsi="Times New Roman" w:cs="Times New Roman"/>
          <w:lang w:val="ro-RO"/>
        </w:rPr>
        <w:t>le</w:t>
      </w:r>
      <w:r w:rsidRPr="00043ED1">
        <w:rPr>
          <w:rFonts w:ascii="Times New Roman" w:hAnsi="Times New Roman" w:cs="Times New Roman"/>
          <w:lang w:val="ro-RO"/>
        </w:rPr>
        <w:t xml:space="preserve"> mixte </w:t>
      </w:r>
      <w:r w:rsidR="00043ED1" w:rsidRPr="00043ED1">
        <w:rPr>
          <w:rFonts w:ascii="Times New Roman" w:hAnsi="Times New Roman" w:cs="Times New Roman"/>
          <w:lang w:val="ro-RO"/>
        </w:rPr>
        <w:t xml:space="preserve">stabilite în cadrul ședinței Comitetului Județean pentru Situații de Urgență Gorj au continuat </w:t>
      </w:r>
      <w:r w:rsidRPr="00043ED1">
        <w:rPr>
          <w:rFonts w:ascii="Times New Roman" w:hAnsi="Times New Roman" w:cs="Times New Roman"/>
          <w:lang w:val="ro-RO"/>
        </w:rPr>
        <w:t>evaluarea stării tehnice a imobilelor și evaluarea gradului de afectare a structurii de rezistență la</w:t>
      </w:r>
      <w:r w:rsidR="00FB56C7" w:rsidRPr="00043ED1">
        <w:rPr>
          <w:rFonts w:ascii="Times New Roman" w:hAnsi="Times New Roman" w:cs="Times New Roman"/>
          <w:lang w:val="ro-RO"/>
        </w:rPr>
        <w:t xml:space="preserve"> clădirile </w:t>
      </w:r>
      <w:r w:rsidR="00043ED1" w:rsidRPr="00043ED1">
        <w:rPr>
          <w:rFonts w:ascii="Times New Roman" w:hAnsi="Times New Roman" w:cs="Times New Roman"/>
          <w:lang w:val="ro-RO"/>
        </w:rPr>
        <w:t>cu destinație unitate de învățământ din municipiul Tg-Jiu, orașul Tismana, comunele Stănești, Runcu și Arcani, constatându-se următoarele:</w:t>
      </w:r>
    </w:p>
    <w:p w:rsidR="00043ED1" w:rsidRPr="00043ED1" w:rsidRDefault="00043ED1" w:rsidP="00043ED1">
      <w:pPr>
        <w:pStyle w:val="ListParagraph"/>
        <w:widowControl w:val="0"/>
        <w:numPr>
          <w:ilvl w:val="0"/>
          <w:numId w:val="9"/>
        </w:numPr>
        <w:spacing w:line="276" w:lineRule="auto"/>
        <w:jc w:val="both"/>
        <w:rPr>
          <w:rFonts w:ascii="Times New Roman" w:hAnsi="Times New Roman" w:cs="Times New Roman"/>
          <w:b/>
          <w:sz w:val="28"/>
          <w:szCs w:val="28"/>
          <w:lang w:val="ro-RO"/>
        </w:rPr>
      </w:pPr>
      <w:r w:rsidRPr="00043ED1">
        <w:rPr>
          <w:rFonts w:ascii="Times New Roman" w:hAnsi="Times New Roman" w:cs="Times New Roman"/>
          <w:b/>
          <w:sz w:val="28"/>
          <w:szCs w:val="28"/>
          <w:lang w:val="ro-RO"/>
        </w:rPr>
        <w:t>În municipiul Tg-Jiu</w:t>
      </w: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Pr>
          <w:rFonts w:ascii="Times New Roman" w:hAnsi="Times New Roman" w:cs="Times New Roman"/>
          <w:b/>
          <w:lang w:val="ro-RO"/>
        </w:rPr>
        <w:t>Grădinița cu Program N</w:t>
      </w:r>
      <w:r w:rsidRPr="00043ED1">
        <w:rPr>
          <w:rFonts w:ascii="Times New Roman" w:hAnsi="Times New Roman" w:cs="Times New Roman"/>
          <w:b/>
          <w:lang w:val="ro-RO"/>
        </w:rPr>
        <w:t>ormal nr</w:t>
      </w:r>
      <w:r>
        <w:rPr>
          <w:rFonts w:ascii="Times New Roman" w:hAnsi="Times New Roman" w:cs="Times New Roman"/>
          <w:b/>
          <w:lang w:val="ro-RO"/>
        </w:rPr>
        <w:t>.</w:t>
      </w:r>
      <w:r w:rsidRPr="00043ED1">
        <w:rPr>
          <w:rFonts w:ascii="Times New Roman" w:hAnsi="Times New Roman" w:cs="Times New Roman"/>
          <w:b/>
          <w:lang w:val="ro-RO"/>
        </w:rPr>
        <w:t xml:space="preserve"> 20 </w:t>
      </w:r>
      <w:r>
        <w:rPr>
          <w:rFonts w:ascii="Times New Roman" w:hAnsi="Times New Roman" w:cs="Times New Roman"/>
          <w:b/>
          <w:lang w:val="ro-RO"/>
        </w:rPr>
        <w:t>Tg-Jiu</w:t>
      </w:r>
    </w:p>
    <w:p w:rsidR="00043ED1" w:rsidRDefault="00043ED1" w:rsidP="00043ED1">
      <w:pPr>
        <w:widowControl w:val="0"/>
        <w:spacing w:after="0" w:line="276" w:lineRule="auto"/>
        <w:ind w:firstLine="360"/>
        <w:jc w:val="both"/>
        <w:rPr>
          <w:rFonts w:ascii="Times New Roman" w:hAnsi="Times New Roman" w:cs="Times New Roman"/>
          <w:color w:val="000000" w:themeColor="text1"/>
          <w:lang w:val="ro-RO"/>
        </w:rPr>
      </w:pPr>
      <w:r w:rsidRPr="00043ED1">
        <w:rPr>
          <w:rFonts w:ascii="Times New Roman" w:hAnsi="Times New Roman" w:cs="Times New Roman"/>
          <w:lang w:val="ro-RO"/>
        </w:rPr>
        <w:t>Fisuri orizontale la nivelul tencuielii și tavan. Fisuri exterioare verticale și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 xml:space="preserve"> în pereții de rezistență. </w:t>
      </w:r>
      <w:r w:rsidRPr="00043ED1">
        <w:rPr>
          <w:rFonts w:ascii="Times New Roman" w:hAnsi="Times New Roman" w:cs="Times New Roman"/>
          <w:color w:val="000000" w:themeColor="text1"/>
          <w:lang w:val="ro-RO"/>
        </w:rPr>
        <w:t>Nu s-au identificat vizual elemente ale structurii de rezistență afectate.</w:t>
      </w:r>
    </w:p>
    <w:p w:rsidR="00043ED1" w:rsidRPr="00043ED1" w:rsidRDefault="00043ED1" w:rsidP="00043ED1">
      <w:pPr>
        <w:widowControl w:val="0"/>
        <w:spacing w:after="0" w:line="276" w:lineRule="auto"/>
        <w:ind w:firstLine="360"/>
        <w:jc w:val="both"/>
        <w:rPr>
          <w:rFonts w:ascii="Times New Roman" w:hAnsi="Times New Roman" w:cs="Times New Roman"/>
          <w:color w:val="000000" w:themeColor="text1"/>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Pr>
          <w:rFonts w:ascii="Times New Roman" w:hAnsi="Times New Roman" w:cs="Times New Roman"/>
          <w:b/>
          <w:lang w:val="ro-RO"/>
        </w:rPr>
        <w:t>Liceul Tehnic "Ion Mincu" Tg-</w:t>
      </w:r>
      <w:r w:rsidRPr="00043ED1">
        <w:rPr>
          <w:rFonts w:ascii="Times New Roman" w:hAnsi="Times New Roman" w:cs="Times New Roman"/>
          <w:b/>
          <w:lang w:val="ro-RO"/>
        </w:rPr>
        <w:t>Jiu</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Fisură între buiandrug și grindă hol intrare clădire parter și la etajul 1.</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 xml:space="preserve">Fisuri între corpuri de clădire la rosturi tratate necorespunzător. </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Fisuri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 xml:space="preserve"> într-un perete despărțitor la etajul 1 între două încăperi.</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b/>
          <w:lang w:val="ro-RO"/>
        </w:rPr>
        <w:t xml:space="preserve"> </w:t>
      </w:r>
      <w:r w:rsidRPr="00043ED1">
        <w:rPr>
          <w:rFonts w:ascii="Times New Roman" w:hAnsi="Times New Roman" w:cs="Times New Roman"/>
          <w:lang w:val="ro-RO"/>
        </w:rPr>
        <w:t xml:space="preserve"> Inspecție extinsă la un perete despărțitor etajul 1 între baie (grup social) si magazie între cabinet de fizică pe latura de N a imobilului, având în vedere fisura între zid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w:t>
      </w:r>
    </w:p>
    <w:p w:rsidR="00043ED1" w:rsidRPr="00043ED1" w:rsidRDefault="00043ED1" w:rsidP="00043ED1">
      <w:pPr>
        <w:widowControl w:val="0"/>
        <w:spacing w:after="0"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Pr>
          <w:rFonts w:ascii="Times New Roman" w:hAnsi="Times New Roman" w:cs="Times New Roman"/>
          <w:b/>
          <w:lang w:val="ro-RO"/>
        </w:rPr>
        <w:t>Liceul Auto "Traian Vuia" Tg-</w:t>
      </w:r>
      <w:r w:rsidRPr="00043ED1">
        <w:rPr>
          <w:rFonts w:ascii="Times New Roman" w:hAnsi="Times New Roman" w:cs="Times New Roman"/>
          <w:b/>
          <w:lang w:val="ro-RO"/>
        </w:rPr>
        <w:t>Jiu</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Cămin cazare elevi: fisuri între corpuri de clădiri. Fisuri orizontale sub grinzi și zidărie. Rezervor metalic dezafectat la etajul 3 prins în perete. Nu s-au identificat vizual elemente ale structurii de rezistență afectate.</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Pr>
          <w:rFonts w:ascii="Times New Roman" w:hAnsi="Times New Roman" w:cs="Times New Roman"/>
          <w:b/>
          <w:lang w:val="ro-RO"/>
        </w:rPr>
        <w:t>Școala Gimnazială</w:t>
      </w:r>
      <w:r w:rsidRPr="00043ED1">
        <w:rPr>
          <w:rFonts w:ascii="Times New Roman" w:hAnsi="Times New Roman" w:cs="Times New Roman"/>
          <w:b/>
          <w:lang w:val="ro-RO"/>
        </w:rPr>
        <w:t xml:space="preserve"> nr</w:t>
      </w:r>
      <w:r>
        <w:rPr>
          <w:rFonts w:ascii="Times New Roman" w:hAnsi="Times New Roman" w:cs="Times New Roman"/>
          <w:b/>
          <w:lang w:val="ro-RO"/>
        </w:rPr>
        <w:t>.</w:t>
      </w:r>
      <w:r w:rsidRPr="00043ED1">
        <w:rPr>
          <w:rFonts w:ascii="Times New Roman" w:hAnsi="Times New Roman" w:cs="Times New Roman"/>
          <w:b/>
          <w:lang w:val="ro-RO"/>
        </w:rPr>
        <w:t xml:space="preserve"> 7 </w:t>
      </w:r>
      <w:r>
        <w:rPr>
          <w:rFonts w:ascii="Times New Roman" w:hAnsi="Times New Roman" w:cs="Times New Roman"/>
          <w:b/>
          <w:lang w:val="ro-RO"/>
        </w:rPr>
        <w:t>tg-jiu</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Fisură a peretelui exterior pe latura N a clădirii. Fisuri interioare de tencuială ale tavanului de lemn și desprindere tencuieli de pe tavane. Desprindere tencuieli soclu.</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Solicitare Inspecție extinsă.</w:t>
      </w:r>
    </w:p>
    <w:p w:rsidR="00043ED1" w:rsidRDefault="00043ED1" w:rsidP="00043ED1">
      <w:pPr>
        <w:widowControl w:val="0"/>
        <w:spacing w:after="0" w:line="276" w:lineRule="auto"/>
        <w:ind w:firstLine="360"/>
        <w:jc w:val="both"/>
        <w:rPr>
          <w:rFonts w:ascii="Times New Roman" w:hAnsi="Times New Roman" w:cs="Times New Roman"/>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 xml:space="preserve">Grădinița cu program prelungit </w:t>
      </w:r>
      <w:r>
        <w:rPr>
          <w:rFonts w:ascii="Times New Roman" w:hAnsi="Times New Roman" w:cs="Times New Roman"/>
          <w:b/>
          <w:lang w:val="ro-RO"/>
        </w:rPr>
        <w:t>nr.13</w:t>
      </w:r>
      <w:r w:rsidRPr="00043ED1">
        <w:rPr>
          <w:rFonts w:ascii="Times New Roman" w:hAnsi="Times New Roman" w:cs="Times New Roman"/>
          <w:b/>
          <w:lang w:val="ro-RO"/>
        </w:rPr>
        <w:t xml:space="preserve"> Tg-Jiu</w:t>
      </w:r>
      <w:r>
        <w:rPr>
          <w:rFonts w:ascii="Times New Roman" w:hAnsi="Times New Roman" w:cs="Times New Roman"/>
          <w:b/>
          <w:lang w:val="ro-RO"/>
        </w:rPr>
        <w:t xml:space="preserve"> (strada Siretului, nr.10)</w:t>
      </w:r>
    </w:p>
    <w:p w:rsid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t>Fisură perete exterior pe verticală și structură de rezistență afectată.</w:t>
      </w:r>
    </w:p>
    <w:p w:rsid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t>Fisuri multiple pe verticală și la 45° a pereților interiori.</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Solicitare Inspecție extinsă.</w:t>
      </w:r>
    </w:p>
    <w:p w:rsidR="00043ED1" w:rsidRDefault="00043ED1" w:rsidP="00043ED1">
      <w:pPr>
        <w:widowControl w:val="0"/>
        <w:spacing w:after="0" w:line="276" w:lineRule="auto"/>
        <w:ind w:left="360"/>
        <w:jc w:val="both"/>
        <w:rPr>
          <w:rFonts w:ascii="Times New Roman" w:hAnsi="Times New Roman" w:cs="Times New Roman"/>
          <w:lang w:val="ro-RO"/>
        </w:rPr>
      </w:pPr>
    </w:p>
    <w:p w:rsid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 xml:space="preserve">Grădinița cu program prelungit </w:t>
      </w:r>
      <w:r>
        <w:rPr>
          <w:rFonts w:ascii="Times New Roman" w:hAnsi="Times New Roman" w:cs="Times New Roman"/>
          <w:b/>
          <w:lang w:val="ro-RO"/>
        </w:rPr>
        <w:t>nr.7</w:t>
      </w:r>
      <w:r w:rsidRPr="00043ED1">
        <w:rPr>
          <w:rFonts w:ascii="Times New Roman" w:hAnsi="Times New Roman" w:cs="Times New Roman"/>
          <w:b/>
          <w:lang w:val="ro-RO"/>
        </w:rPr>
        <w:t xml:space="preserve"> Tg-Jiu</w:t>
      </w:r>
      <w:r>
        <w:rPr>
          <w:rFonts w:ascii="Times New Roman" w:hAnsi="Times New Roman" w:cs="Times New Roman"/>
          <w:b/>
          <w:lang w:val="ro-RO"/>
        </w:rPr>
        <w:t xml:space="preserve"> (strada Lt.col. Dumitru Petrescu</w:t>
      </w:r>
      <w:r>
        <w:rPr>
          <w:rFonts w:ascii="Times New Roman" w:hAnsi="Times New Roman" w:cs="Times New Roman"/>
          <w:b/>
          <w:lang w:val="ro-RO"/>
        </w:rPr>
        <w:t>)</w:t>
      </w:r>
    </w:p>
    <w:p w:rsidR="00043ED1" w:rsidRDefault="00043ED1" w:rsidP="00043ED1">
      <w:pPr>
        <w:widowControl w:val="0"/>
        <w:spacing w:after="0" w:line="276" w:lineRule="auto"/>
        <w:ind w:left="360"/>
        <w:jc w:val="both"/>
        <w:rPr>
          <w:rFonts w:ascii="Times New Roman" w:hAnsi="Times New Roman" w:cs="Times New Roman"/>
          <w:lang w:val="ro-RO"/>
        </w:rPr>
      </w:pPr>
      <w:r w:rsidRPr="00043ED1">
        <w:rPr>
          <w:rFonts w:ascii="Times New Roman" w:hAnsi="Times New Roman" w:cs="Times New Roman"/>
          <w:lang w:val="ro-RO"/>
        </w:rPr>
        <w:t>Fisuri interioare între tavane și ziduri la nivelul tencuielii</w:t>
      </w:r>
      <w:r>
        <w:rPr>
          <w:rFonts w:ascii="Times New Roman" w:hAnsi="Times New Roman" w:cs="Times New Roman"/>
          <w:lang w:val="ro-RO"/>
        </w:rPr>
        <w:t>.</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w:t>
      </w:r>
      <w:r>
        <w:rPr>
          <w:rFonts w:ascii="Times New Roman" w:hAnsi="Times New Roman" w:cs="Times New Roman"/>
          <w:lang w:val="ro-RO"/>
        </w:rPr>
        <w:t>Urmărirea fenomenului și luarea unor decizii ulterioare.</w:t>
      </w:r>
    </w:p>
    <w:p w:rsidR="00043ED1" w:rsidRDefault="00043ED1" w:rsidP="00043ED1">
      <w:pPr>
        <w:widowControl w:val="0"/>
        <w:spacing w:after="0" w:line="276" w:lineRule="auto"/>
        <w:ind w:firstLine="360"/>
        <w:jc w:val="both"/>
        <w:rPr>
          <w:rFonts w:ascii="Times New Roman" w:hAnsi="Times New Roman" w:cs="Times New Roman"/>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Grădinița cu program prelungit Preajba Tg-Jiu (Preajba, nr.67)</w:t>
      </w:r>
    </w:p>
    <w:p w:rsidR="00043ED1" w:rsidRDefault="00043ED1" w:rsidP="00043ED1">
      <w:pPr>
        <w:widowControl w:val="0"/>
        <w:spacing w:after="0" w:line="276" w:lineRule="auto"/>
        <w:ind w:left="360"/>
        <w:jc w:val="both"/>
        <w:rPr>
          <w:rFonts w:ascii="Times New Roman" w:hAnsi="Times New Roman" w:cs="Times New Roman"/>
          <w:lang w:val="ro-RO"/>
        </w:rPr>
      </w:pPr>
      <w:r w:rsidRPr="00043ED1">
        <w:rPr>
          <w:rFonts w:ascii="Times New Roman" w:hAnsi="Times New Roman" w:cs="Times New Roman"/>
          <w:lang w:val="ro-RO"/>
        </w:rPr>
        <w:t>Fisuri pereti interiori pe verticală.</w:t>
      </w:r>
    </w:p>
    <w:p w:rsidR="00043ED1" w:rsidRDefault="00043ED1" w:rsidP="00043ED1">
      <w:pPr>
        <w:widowControl w:val="0"/>
        <w:spacing w:after="0" w:line="276" w:lineRule="auto"/>
        <w:ind w:left="360"/>
        <w:jc w:val="both"/>
        <w:rPr>
          <w:rFonts w:ascii="Times New Roman" w:hAnsi="Times New Roman" w:cs="Times New Roman"/>
          <w:lang w:val="ro-RO"/>
        </w:rPr>
      </w:pPr>
      <w:r w:rsidRPr="00043ED1">
        <w:rPr>
          <w:rFonts w:ascii="Times New Roman" w:hAnsi="Times New Roman" w:cs="Times New Roman"/>
          <w:b/>
          <w:lang w:val="ro-RO"/>
        </w:rPr>
        <w:t>Recomandare:</w:t>
      </w:r>
      <w:r>
        <w:rPr>
          <w:rFonts w:ascii="Times New Roman" w:hAnsi="Times New Roman" w:cs="Times New Roman"/>
          <w:b/>
          <w:lang w:val="ro-RO"/>
        </w:rPr>
        <w:t xml:space="preserve"> </w:t>
      </w:r>
      <w:r w:rsidRPr="00043ED1">
        <w:rPr>
          <w:rFonts w:ascii="Times New Roman" w:hAnsi="Times New Roman" w:cs="Times New Roman"/>
          <w:lang w:val="ro-RO"/>
        </w:rPr>
        <w:t>Restricționarea accesului în zona muzeu și sala spectacole.</w:t>
      </w:r>
    </w:p>
    <w:p w:rsidR="00043ED1" w:rsidRDefault="00043ED1" w:rsidP="00043ED1">
      <w:pPr>
        <w:widowControl w:val="0"/>
        <w:spacing w:after="0" w:line="276" w:lineRule="auto"/>
        <w:ind w:left="360"/>
        <w:jc w:val="both"/>
        <w:rPr>
          <w:rFonts w:ascii="Times New Roman" w:hAnsi="Times New Roman" w:cs="Times New Roman"/>
          <w:lang w:val="ro-RO"/>
        </w:rPr>
      </w:pPr>
    </w:p>
    <w:p w:rsidR="00043ED1" w:rsidRPr="00043ED1" w:rsidRDefault="00043ED1" w:rsidP="00043ED1">
      <w:pPr>
        <w:pStyle w:val="ListParagraph"/>
        <w:widowControl w:val="0"/>
        <w:numPr>
          <w:ilvl w:val="0"/>
          <w:numId w:val="3"/>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Școala Gimnazială "Grigore Geamănu" Turcinești</w:t>
      </w:r>
    </w:p>
    <w:p w:rsid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t>Fisuri ușă acces în balconul clădirii</w:t>
      </w:r>
    </w:p>
    <w:p w:rsid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t>Fisuri orizontale în zona cancelarie și la o sală de clasă</w:t>
      </w:r>
    </w:p>
    <w:p w:rsid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t>Fisură la partea superioară a peretelui la camerra de proiecție.</w:t>
      </w:r>
    </w:p>
    <w:p w:rsidR="00043ED1" w:rsidRPr="00043ED1" w:rsidRDefault="00043ED1" w:rsidP="00043ED1">
      <w:pPr>
        <w:widowControl w:val="0"/>
        <w:spacing w:after="0" w:line="276" w:lineRule="auto"/>
        <w:ind w:left="360"/>
        <w:jc w:val="both"/>
        <w:rPr>
          <w:rFonts w:ascii="Times New Roman" w:hAnsi="Times New Roman" w:cs="Times New Roman"/>
          <w:lang w:val="ro-RO"/>
        </w:rPr>
      </w:pPr>
      <w:r>
        <w:rPr>
          <w:rFonts w:ascii="Times New Roman" w:hAnsi="Times New Roman" w:cs="Times New Roman"/>
          <w:lang w:val="ro-RO"/>
        </w:rPr>
        <w:lastRenderedPageBreak/>
        <w:t>Fisură orizontală a peretelui dintre cancelarie și camera de proiecție spre amfiteatru.</w:t>
      </w:r>
    </w:p>
    <w:p w:rsidR="00043ED1" w:rsidRPr="00043ED1" w:rsidRDefault="00043ED1" w:rsidP="00043ED1">
      <w:pPr>
        <w:widowControl w:val="0"/>
        <w:spacing w:after="0" w:line="276" w:lineRule="auto"/>
        <w:ind w:left="360"/>
        <w:jc w:val="both"/>
        <w:rPr>
          <w:rFonts w:ascii="Times New Roman" w:hAnsi="Times New Roman" w:cs="Times New Roman"/>
          <w:lang w:val="ro-RO"/>
        </w:rPr>
      </w:pPr>
    </w:p>
    <w:p w:rsidR="00043ED1" w:rsidRPr="00043ED1" w:rsidRDefault="00043ED1" w:rsidP="00043ED1">
      <w:pPr>
        <w:widowControl w:val="0"/>
        <w:spacing w:after="0" w:line="276" w:lineRule="auto"/>
        <w:ind w:left="360"/>
        <w:jc w:val="both"/>
        <w:rPr>
          <w:rFonts w:ascii="Times New Roman" w:hAnsi="Times New Roman" w:cs="Times New Roman"/>
          <w:lang w:val="ro-RO"/>
        </w:rPr>
      </w:pPr>
    </w:p>
    <w:p w:rsidR="00043ED1" w:rsidRPr="00043ED1" w:rsidRDefault="00043ED1" w:rsidP="00043ED1">
      <w:pPr>
        <w:widowControl w:val="0"/>
        <w:spacing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9"/>
        </w:numPr>
        <w:spacing w:line="276" w:lineRule="auto"/>
        <w:jc w:val="both"/>
        <w:rPr>
          <w:rFonts w:ascii="Times New Roman" w:hAnsi="Times New Roman" w:cs="Times New Roman"/>
          <w:b/>
          <w:sz w:val="28"/>
          <w:szCs w:val="28"/>
          <w:lang w:val="ro-RO"/>
        </w:rPr>
      </w:pPr>
      <w:r w:rsidRPr="00043ED1">
        <w:rPr>
          <w:rFonts w:ascii="Times New Roman" w:hAnsi="Times New Roman" w:cs="Times New Roman"/>
          <w:b/>
          <w:sz w:val="28"/>
          <w:szCs w:val="28"/>
          <w:lang w:val="ro-RO"/>
        </w:rPr>
        <w:t>În comuna Stănești</w:t>
      </w:r>
    </w:p>
    <w:p w:rsidR="00043ED1" w:rsidRPr="00043ED1" w:rsidRDefault="00043ED1" w:rsidP="00043ED1">
      <w:pPr>
        <w:pStyle w:val="ListParagraph"/>
        <w:widowControl w:val="0"/>
        <w:numPr>
          <w:ilvl w:val="0"/>
          <w:numId w:val="11"/>
        </w:numPr>
        <w:spacing w:after="0" w:line="276" w:lineRule="auto"/>
        <w:jc w:val="both"/>
        <w:rPr>
          <w:rFonts w:ascii="Times New Roman" w:hAnsi="Times New Roman" w:cs="Times New Roman"/>
          <w:b/>
          <w:lang w:val="ro-RO"/>
        </w:rPr>
      </w:pPr>
      <w:r w:rsidRPr="00043ED1">
        <w:rPr>
          <w:rFonts w:ascii="Times New Roman" w:hAnsi="Times New Roman" w:cs="Times New Roman"/>
          <w:b/>
          <w:sz w:val="20"/>
          <w:lang w:val="ro-RO"/>
        </w:rPr>
        <w:t xml:space="preserve">Școala </w:t>
      </w:r>
      <w:r w:rsidRPr="00043ED1">
        <w:rPr>
          <w:rFonts w:ascii="Times New Roman" w:hAnsi="Times New Roman" w:cs="Times New Roman"/>
          <w:b/>
          <w:lang w:val="ro-RO"/>
        </w:rPr>
        <w:t>Gimnazială Stănești</w:t>
      </w:r>
    </w:p>
    <w:p w:rsidR="00043ED1" w:rsidRPr="00043ED1" w:rsidRDefault="00043ED1" w:rsidP="00043ED1">
      <w:pPr>
        <w:widowControl w:val="0"/>
        <w:spacing w:after="0" w:line="276" w:lineRule="auto"/>
        <w:jc w:val="both"/>
        <w:rPr>
          <w:rFonts w:ascii="Times New Roman" w:hAnsi="Times New Roman" w:cs="Times New Roman"/>
          <w:b/>
          <w:lang w:val="ro-RO"/>
        </w:rPr>
      </w:pPr>
      <w:r w:rsidRPr="00043ED1">
        <w:rPr>
          <w:rFonts w:ascii="Times New Roman" w:hAnsi="Times New Roman" w:cs="Times New Roman"/>
          <w:b/>
          <w:lang w:val="ro-RO"/>
        </w:rPr>
        <w:t xml:space="preserve">Corp nr. 1: </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fisuri verticale perete;</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fisuri planșee;</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fisuri verticale între corpuri de clădire</w:t>
      </w:r>
      <w:r w:rsidRPr="00043ED1">
        <w:rPr>
          <w:rFonts w:ascii="Times New Roman" w:hAnsi="Times New Roman" w:cs="Times New Roman"/>
          <w:lang w:val="ro-RO"/>
        </w:rPr>
        <w:t>;</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pereți</w:t>
      </w:r>
      <w:r w:rsidRPr="00043ED1">
        <w:rPr>
          <w:rFonts w:ascii="Times New Roman" w:hAnsi="Times New Roman" w:cs="Times New Roman"/>
          <w:lang w:val="ro-RO"/>
        </w:rPr>
        <w:t xml:space="preserve"> exteriori și colțuri dislocate;</w:t>
      </w:r>
    </w:p>
    <w:p w:rsidR="00043ED1" w:rsidRPr="00043ED1" w:rsidRDefault="00043ED1" w:rsidP="00043ED1">
      <w:pPr>
        <w:widowControl w:val="0"/>
        <w:spacing w:after="0" w:line="276" w:lineRule="auto"/>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Realizarea inspecție extinsă.</w:t>
      </w:r>
    </w:p>
    <w:p w:rsidR="00043ED1" w:rsidRPr="00043ED1" w:rsidRDefault="00043ED1" w:rsidP="00043ED1">
      <w:pPr>
        <w:widowControl w:val="0"/>
        <w:spacing w:after="0" w:line="276" w:lineRule="auto"/>
        <w:jc w:val="both"/>
        <w:rPr>
          <w:rFonts w:ascii="Times New Roman" w:hAnsi="Times New Roman" w:cs="Times New Roman"/>
          <w:b/>
          <w:sz w:val="14"/>
          <w:lang w:val="ro-RO"/>
        </w:rPr>
      </w:pPr>
    </w:p>
    <w:p w:rsidR="00043ED1" w:rsidRPr="00043ED1" w:rsidRDefault="00043ED1" w:rsidP="00043ED1">
      <w:pPr>
        <w:widowControl w:val="0"/>
        <w:spacing w:after="0" w:line="276" w:lineRule="auto"/>
        <w:jc w:val="both"/>
        <w:rPr>
          <w:rFonts w:ascii="Times New Roman" w:hAnsi="Times New Roman" w:cs="Times New Roman"/>
          <w:b/>
          <w:lang w:val="ro-RO"/>
        </w:rPr>
      </w:pPr>
      <w:r w:rsidRPr="00043ED1">
        <w:rPr>
          <w:rFonts w:ascii="Times New Roman" w:hAnsi="Times New Roman" w:cs="Times New Roman"/>
          <w:b/>
          <w:lang w:val="ro-RO"/>
        </w:rPr>
        <w:t>Corp nr. 2:</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fisuri pereți exteriori;</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Desprinderi d</w:t>
      </w:r>
      <w:r w:rsidRPr="00043ED1">
        <w:rPr>
          <w:rFonts w:ascii="Times New Roman" w:hAnsi="Times New Roman" w:cs="Times New Roman"/>
          <w:lang w:val="ro-RO"/>
        </w:rPr>
        <w:t>e planșee gipscarton și zidărie;</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Coșuri de fum dezafectate căzute.</w:t>
      </w:r>
    </w:p>
    <w:p w:rsidR="00043ED1" w:rsidRDefault="00043ED1" w:rsidP="00043ED1">
      <w:pPr>
        <w:widowControl w:val="0"/>
        <w:spacing w:after="0" w:line="276" w:lineRule="auto"/>
        <w:jc w:val="both"/>
        <w:rPr>
          <w:rFonts w:ascii="Times New Roman" w:hAnsi="Times New Roman" w:cs="Times New Roman"/>
          <w:lang w:val="ro-RO"/>
        </w:rPr>
      </w:pPr>
      <w:r w:rsidRPr="00043ED1">
        <w:rPr>
          <w:rFonts w:ascii="Times New Roman" w:hAnsi="Times New Roman" w:cs="Times New Roman"/>
          <w:lang w:val="ro-RO"/>
        </w:rPr>
        <w:t>Nu s-au identificat vizual elemente ale structurii de rezistență afectate.</w:t>
      </w:r>
    </w:p>
    <w:p w:rsidR="00043ED1" w:rsidRPr="00043ED1" w:rsidRDefault="00043ED1" w:rsidP="00043ED1">
      <w:pPr>
        <w:widowControl w:val="0"/>
        <w:spacing w:after="0"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11"/>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Școala Primară Călești</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Fisuri ale fundației și pereților exteriori pe latura de Est a amfiteatrului școlii.</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Inspecție extinsă și interzicerea accesului în amfiteatru și restricționarea accesului în spațiile alăturate.</w:t>
      </w:r>
    </w:p>
    <w:p w:rsidR="00043ED1" w:rsidRPr="00043ED1" w:rsidRDefault="00043ED1" w:rsidP="00043ED1">
      <w:pPr>
        <w:widowControl w:val="0"/>
        <w:spacing w:after="0" w:line="276" w:lineRule="auto"/>
        <w:jc w:val="both"/>
        <w:rPr>
          <w:rFonts w:ascii="Times New Roman" w:hAnsi="Times New Roman" w:cs="Times New Roman"/>
          <w:lang w:val="ro-RO"/>
        </w:rPr>
      </w:pPr>
      <w:r w:rsidRPr="00043ED1">
        <w:rPr>
          <w:rFonts w:ascii="Times New Roman" w:hAnsi="Times New Roman" w:cs="Times New Roman"/>
          <w:lang w:val="ro-RO"/>
        </w:rPr>
        <w:tab/>
      </w:r>
    </w:p>
    <w:p w:rsidR="00043ED1" w:rsidRPr="00043ED1" w:rsidRDefault="00043ED1" w:rsidP="00043ED1">
      <w:pPr>
        <w:pStyle w:val="ListParagraph"/>
        <w:widowControl w:val="0"/>
        <w:numPr>
          <w:ilvl w:val="0"/>
          <w:numId w:val="9"/>
        </w:numPr>
        <w:spacing w:after="0" w:line="276" w:lineRule="auto"/>
        <w:jc w:val="both"/>
        <w:rPr>
          <w:rFonts w:ascii="Times New Roman" w:hAnsi="Times New Roman" w:cs="Times New Roman"/>
          <w:b/>
          <w:sz w:val="28"/>
          <w:szCs w:val="28"/>
          <w:lang w:val="ro-RO"/>
        </w:rPr>
      </w:pPr>
      <w:r w:rsidRPr="00043ED1">
        <w:rPr>
          <w:rFonts w:ascii="Times New Roman" w:hAnsi="Times New Roman" w:cs="Times New Roman"/>
          <w:b/>
          <w:sz w:val="28"/>
          <w:szCs w:val="28"/>
          <w:lang w:val="ro-RO"/>
        </w:rPr>
        <w:t>În orașul Tismana:</w:t>
      </w:r>
    </w:p>
    <w:p w:rsidR="00043ED1" w:rsidRPr="00043ED1" w:rsidRDefault="00043ED1" w:rsidP="00043ED1">
      <w:pPr>
        <w:pStyle w:val="ListParagraph"/>
        <w:widowControl w:val="0"/>
        <w:numPr>
          <w:ilvl w:val="0"/>
          <w:numId w:val="5"/>
        </w:numPr>
        <w:spacing w:line="276" w:lineRule="auto"/>
        <w:jc w:val="both"/>
        <w:rPr>
          <w:rFonts w:ascii="Times New Roman" w:hAnsi="Times New Roman" w:cs="Times New Roman"/>
          <w:b/>
          <w:lang w:val="ro-RO"/>
        </w:rPr>
      </w:pPr>
      <w:r w:rsidRPr="00043ED1">
        <w:rPr>
          <w:rFonts w:ascii="Times New Roman" w:hAnsi="Times New Roman" w:cs="Times New Roman"/>
          <w:b/>
          <w:lang w:val="ro-RO"/>
        </w:rPr>
        <w:t>Liceul Tehnologic Tismana</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Supraînălțarea clădirii afectată;</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Corpul A etaj fisură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 xml:space="preserve">, afectată structura de rezistență. </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Expertiză tehnică. Interzicerea utilizării pe latura de Nord la etajul clădirii..</w:t>
      </w:r>
    </w:p>
    <w:p w:rsidR="00043ED1" w:rsidRPr="00043ED1" w:rsidRDefault="00043ED1" w:rsidP="00043ED1">
      <w:pPr>
        <w:widowControl w:val="0"/>
        <w:spacing w:after="0"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5"/>
        </w:numPr>
        <w:spacing w:line="276" w:lineRule="auto"/>
        <w:jc w:val="both"/>
        <w:rPr>
          <w:rFonts w:ascii="Times New Roman" w:hAnsi="Times New Roman" w:cs="Times New Roman"/>
          <w:b/>
          <w:lang w:val="ro-RO"/>
        </w:rPr>
      </w:pPr>
      <w:r w:rsidRPr="00043ED1">
        <w:rPr>
          <w:rFonts w:ascii="Times New Roman" w:hAnsi="Times New Roman" w:cs="Times New Roman"/>
          <w:b/>
          <w:lang w:val="ro-RO"/>
        </w:rPr>
        <w:t>Școala Gimnazială Celei, Tismana</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Structura de rezistență afectată, pereți transversali deplasați și fisuri multiple pe orizontală și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Desprindere planșeu de zidărie;</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Fisuri pereți exteriori;</w:t>
      </w:r>
    </w:p>
    <w:p w:rsidR="00043ED1" w:rsidRPr="00043ED1" w:rsidRDefault="00043ED1" w:rsidP="00043ED1">
      <w:pPr>
        <w:pStyle w:val="ListParagraph"/>
        <w:widowControl w:val="0"/>
        <w:numPr>
          <w:ilvl w:val="0"/>
          <w:numId w:val="4"/>
        </w:numPr>
        <w:spacing w:after="0" w:line="276" w:lineRule="auto"/>
        <w:jc w:val="both"/>
        <w:rPr>
          <w:rFonts w:ascii="Times New Roman" w:hAnsi="Times New Roman" w:cs="Times New Roman"/>
          <w:lang w:val="ro-RO"/>
        </w:rPr>
      </w:pPr>
      <w:r w:rsidRPr="00043ED1">
        <w:rPr>
          <w:rFonts w:ascii="Times New Roman" w:hAnsi="Times New Roman" w:cs="Times New Roman"/>
          <w:lang w:val="ro-RO"/>
        </w:rPr>
        <w:t>Colț clădire fisurat și deplasat în zona de Nord.</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Expertiză tehnică. Interzicere utilizare clădire pe latura stângă până la grinda suspendată.</w:t>
      </w:r>
    </w:p>
    <w:p w:rsidR="00043ED1" w:rsidRPr="00043ED1" w:rsidRDefault="00043ED1" w:rsidP="00043ED1">
      <w:pPr>
        <w:widowControl w:val="0"/>
        <w:spacing w:after="0"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9"/>
        </w:numPr>
        <w:spacing w:line="276" w:lineRule="auto"/>
        <w:jc w:val="both"/>
        <w:rPr>
          <w:rFonts w:ascii="Times New Roman" w:hAnsi="Times New Roman" w:cs="Times New Roman"/>
          <w:b/>
          <w:sz w:val="28"/>
          <w:szCs w:val="28"/>
          <w:lang w:val="ro-RO"/>
        </w:rPr>
      </w:pPr>
      <w:r w:rsidRPr="00043ED1">
        <w:rPr>
          <w:rFonts w:ascii="Times New Roman" w:hAnsi="Times New Roman" w:cs="Times New Roman"/>
          <w:b/>
          <w:sz w:val="28"/>
          <w:szCs w:val="28"/>
          <w:lang w:val="ro-RO"/>
        </w:rPr>
        <w:t>În comuna Arcani</w:t>
      </w:r>
    </w:p>
    <w:p w:rsidR="00043ED1" w:rsidRPr="00043ED1" w:rsidRDefault="00043ED1" w:rsidP="00043ED1">
      <w:pPr>
        <w:pStyle w:val="ListParagraph"/>
        <w:widowControl w:val="0"/>
        <w:numPr>
          <w:ilvl w:val="0"/>
          <w:numId w:val="7"/>
        </w:numPr>
        <w:spacing w:line="276" w:lineRule="auto"/>
        <w:jc w:val="both"/>
        <w:rPr>
          <w:rFonts w:ascii="Times New Roman" w:hAnsi="Times New Roman" w:cs="Times New Roman"/>
          <w:b/>
          <w:lang w:val="ro-RO"/>
        </w:rPr>
      </w:pPr>
      <w:r w:rsidRPr="00043ED1">
        <w:rPr>
          <w:rFonts w:ascii="Times New Roman" w:hAnsi="Times New Roman" w:cs="Times New Roman"/>
          <w:b/>
          <w:lang w:val="ro-RO"/>
        </w:rPr>
        <w:t>Școala Gimnazială Arcani</w:t>
      </w:r>
    </w:p>
    <w:p w:rsidR="00043ED1" w:rsidRPr="00043ED1" w:rsidRDefault="00043ED1" w:rsidP="00043ED1">
      <w:pPr>
        <w:pStyle w:val="ListParagraph"/>
        <w:widowControl w:val="0"/>
        <w:numPr>
          <w:ilvl w:val="0"/>
          <w:numId w:val="6"/>
        </w:numPr>
        <w:spacing w:after="120" w:line="276" w:lineRule="auto"/>
        <w:ind w:left="714" w:hanging="357"/>
        <w:jc w:val="both"/>
        <w:rPr>
          <w:rFonts w:ascii="Times New Roman" w:hAnsi="Times New Roman" w:cs="Times New Roman"/>
          <w:lang w:val="ro-RO"/>
        </w:rPr>
      </w:pPr>
      <w:r w:rsidRPr="00043ED1">
        <w:rPr>
          <w:rFonts w:ascii="Times New Roman" w:hAnsi="Times New Roman" w:cs="Times New Roman"/>
          <w:lang w:val="ro-RO"/>
        </w:rPr>
        <w:t>Fisuri orizontale, verticale și la 45</w:t>
      </w:r>
      <w:r w:rsidRPr="00043ED1">
        <w:rPr>
          <w:rFonts w:ascii="Times New Roman" w:hAnsi="Times New Roman" w:cs="Times New Roman"/>
          <w:vertAlign w:val="superscript"/>
          <w:lang w:val="ro-RO"/>
        </w:rPr>
        <w:t>o</w:t>
      </w:r>
      <w:r w:rsidRPr="00043ED1">
        <w:rPr>
          <w:rFonts w:ascii="Times New Roman" w:hAnsi="Times New Roman" w:cs="Times New Roman"/>
          <w:lang w:val="ro-RO"/>
        </w:rPr>
        <w:t>:</w:t>
      </w:r>
    </w:p>
    <w:p w:rsidR="00043ED1" w:rsidRPr="00043ED1" w:rsidRDefault="00043ED1" w:rsidP="00043ED1">
      <w:pPr>
        <w:pStyle w:val="ListParagraph"/>
        <w:widowControl w:val="0"/>
        <w:numPr>
          <w:ilvl w:val="0"/>
          <w:numId w:val="6"/>
        </w:numPr>
        <w:spacing w:after="120" w:line="276" w:lineRule="auto"/>
        <w:ind w:left="714" w:hanging="357"/>
        <w:jc w:val="both"/>
        <w:rPr>
          <w:rFonts w:ascii="Times New Roman" w:hAnsi="Times New Roman" w:cs="Times New Roman"/>
          <w:lang w:val="ro-RO"/>
        </w:rPr>
      </w:pPr>
      <w:r w:rsidRPr="00043ED1">
        <w:rPr>
          <w:rFonts w:ascii="Times New Roman" w:hAnsi="Times New Roman" w:cs="Times New Roman"/>
          <w:lang w:val="ro-RO"/>
        </w:rPr>
        <w:t>perete între casa scării și sala de clasă P+1;</w:t>
      </w:r>
    </w:p>
    <w:p w:rsidR="00043ED1" w:rsidRPr="00043ED1" w:rsidRDefault="00043ED1" w:rsidP="00043ED1">
      <w:pPr>
        <w:pStyle w:val="ListParagraph"/>
        <w:widowControl w:val="0"/>
        <w:numPr>
          <w:ilvl w:val="0"/>
          <w:numId w:val="6"/>
        </w:numPr>
        <w:spacing w:after="120" w:line="276" w:lineRule="auto"/>
        <w:ind w:left="714" w:hanging="357"/>
        <w:jc w:val="both"/>
        <w:rPr>
          <w:rFonts w:ascii="Times New Roman" w:hAnsi="Times New Roman" w:cs="Times New Roman"/>
          <w:lang w:val="ro-RO"/>
        </w:rPr>
      </w:pPr>
      <w:r w:rsidRPr="00043ED1">
        <w:rPr>
          <w:rFonts w:ascii="Times New Roman" w:hAnsi="Times New Roman" w:cs="Times New Roman"/>
          <w:lang w:val="ro-RO"/>
        </w:rPr>
        <w:t>pereți săli de clasă interiori și exteriori grav afectați;</w:t>
      </w:r>
    </w:p>
    <w:p w:rsidR="00043ED1" w:rsidRPr="00043ED1" w:rsidRDefault="00043ED1" w:rsidP="00043ED1">
      <w:pPr>
        <w:pStyle w:val="ListParagraph"/>
        <w:widowControl w:val="0"/>
        <w:numPr>
          <w:ilvl w:val="0"/>
          <w:numId w:val="6"/>
        </w:numPr>
        <w:spacing w:after="120" w:line="276" w:lineRule="auto"/>
        <w:ind w:left="714" w:hanging="357"/>
        <w:jc w:val="both"/>
        <w:rPr>
          <w:rFonts w:ascii="Times New Roman" w:hAnsi="Times New Roman" w:cs="Times New Roman"/>
          <w:lang w:val="ro-RO"/>
        </w:rPr>
      </w:pPr>
      <w:r w:rsidRPr="00043ED1">
        <w:rPr>
          <w:rFonts w:ascii="Times New Roman" w:hAnsi="Times New Roman" w:cs="Times New Roman"/>
          <w:lang w:val="ro-RO"/>
        </w:rPr>
        <w:t>structură de rezistență grav afectată.</w:t>
      </w:r>
    </w:p>
    <w:p w:rsidR="00043ED1" w:rsidRPr="00043ED1" w:rsidRDefault="00043ED1" w:rsidP="00043ED1">
      <w:pPr>
        <w:widowControl w:val="0"/>
        <w:spacing w:after="0" w:line="276" w:lineRule="auto"/>
        <w:ind w:firstLine="357"/>
        <w:jc w:val="both"/>
        <w:rPr>
          <w:rFonts w:ascii="Times New Roman" w:hAnsi="Times New Roman" w:cs="Times New Roman"/>
          <w:lang w:val="ro-RO"/>
        </w:rPr>
      </w:pPr>
      <w:r w:rsidRPr="00043ED1">
        <w:rPr>
          <w:rFonts w:ascii="Times New Roman" w:hAnsi="Times New Roman" w:cs="Times New Roman"/>
          <w:b/>
          <w:lang w:val="ro-RO"/>
        </w:rPr>
        <w:lastRenderedPageBreak/>
        <w:t>Recomandare:</w:t>
      </w:r>
      <w:r w:rsidRPr="00043ED1">
        <w:rPr>
          <w:rFonts w:ascii="Times New Roman" w:hAnsi="Times New Roman" w:cs="Times New Roman"/>
          <w:lang w:val="ro-RO"/>
        </w:rPr>
        <w:t xml:space="preserve"> Realizarea unei expertize tehnice, accesul interzis și interzicerea utilizării imobilului.</w:t>
      </w:r>
    </w:p>
    <w:p w:rsidR="00043ED1" w:rsidRPr="00043ED1" w:rsidRDefault="00043ED1" w:rsidP="00043ED1">
      <w:pPr>
        <w:widowControl w:val="0"/>
        <w:spacing w:after="0" w:line="276" w:lineRule="auto"/>
        <w:jc w:val="both"/>
        <w:rPr>
          <w:rFonts w:ascii="Times New Roman" w:hAnsi="Times New Roman" w:cs="Times New Roman"/>
          <w:lang w:val="ro-RO"/>
        </w:rPr>
      </w:pPr>
    </w:p>
    <w:p w:rsidR="00043ED1" w:rsidRPr="00043ED1" w:rsidRDefault="00043ED1" w:rsidP="00043ED1">
      <w:pPr>
        <w:pStyle w:val="ListParagraph"/>
        <w:widowControl w:val="0"/>
        <w:numPr>
          <w:ilvl w:val="0"/>
          <w:numId w:val="9"/>
        </w:numPr>
        <w:spacing w:line="276" w:lineRule="auto"/>
        <w:jc w:val="both"/>
        <w:rPr>
          <w:rFonts w:ascii="Times New Roman" w:hAnsi="Times New Roman" w:cs="Times New Roman"/>
          <w:b/>
          <w:sz w:val="28"/>
          <w:szCs w:val="28"/>
          <w:lang w:val="ro-RO"/>
        </w:rPr>
      </w:pPr>
      <w:r w:rsidRPr="00043ED1">
        <w:rPr>
          <w:rFonts w:ascii="Times New Roman" w:hAnsi="Times New Roman" w:cs="Times New Roman"/>
          <w:b/>
          <w:sz w:val="28"/>
          <w:szCs w:val="28"/>
          <w:lang w:val="ro-RO"/>
        </w:rPr>
        <w:t>În comuna Runcu</w:t>
      </w:r>
    </w:p>
    <w:p w:rsidR="00043ED1" w:rsidRPr="00043ED1" w:rsidRDefault="00043ED1" w:rsidP="00043ED1">
      <w:pPr>
        <w:pStyle w:val="ListParagraph"/>
        <w:widowControl w:val="0"/>
        <w:numPr>
          <w:ilvl w:val="0"/>
          <w:numId w:val="8"/>
        </w:numPr>
        <w:spacing w:after="0" w:line="276" w:lineRule="auto"/>
        <w:jc w:val="both"/>
        <w:rPr>
          <w:rFonts w:ascii="Times New Roman" w:hAnsi="Times New Roman" w:cs="Times New Roman"/>
          <w:b/>
          <w:lang w:val="ro-RO"/>
        </w:rPr>
      </w:pPr>
      <w:r w:rsidRPr="00043ED1">
        <w:rPr>
          <w:rFonts w:ascii="Times New Roman" w:hAnsi="Times New Roman" w:cs="Times New Roman"/>
          <w:b/>
          <w:lang w:val="ro-RO"/>
        </w:rPr>
        <w:t>Școala Primară Valea Mare, Comuna Runcu</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Structura de rezistență a imobilului afectată.</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Realizarea unei expertize tehnice.</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Anexă Magazie lemn a școlii</w:t>
      </w:r>
      <w:r w:rsidRPr="00043ED1">
        <w:rPr>
          <w:rFonts w:ascii="Times New Roman" w:hAnsi="Times New Roman" w:cs="Times New Roman"/>
          <w:i/>
          <w:lang w:val="ro-RO"/>
        </w:rPr>
        <w:t>:</w:t>
      </w:r>
      <w:r w:rsidRPr="00043ED1">
        <w:rPr>
          <w:rFonts w:ascii="Times New Roman" w:hAnsi="Times New Roman" w:cs="Times New Roman"/>
          <w:lang w:val="ro-RO"/>
        </w:rPr>
        <w:t xml:space="preserve"> structură de rezistență a magaziei afectată.</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b/>
          <w:lang w:val="ro-RO"/>
        </w:rPr>
        <w:t>Recomandare:</w:t>
      </w:r>
      <w:r w:rsidRPr="00043ED1">
        <w:rPr>
          <w:rFonts w:ascii="Times New Roman" w:hAnsi="Times New Roman" w:cs="Times New Roman"/>
          <w:lang w:val="ro-RO"/>
        </w:rPr>
        <w:t xml:space="preserve"> interzis utilizarea.</w:t>
      </w:r>
    </w:p>
    <w:p w:rsidR="00043ED1" w:rsidRDefault="00043ED1" w:rsidP="00043ED1">
      <w:pPr>
        <w:widowControl w:val="0"/>
        <w:spacing w:after="0" w:line="276" w:lineRule="auto"/>
        <w:ind w:firstLine="360"/>
        <w:jc w:val="both"/>
        <w:rPr>
          <w:rFonts w:ascii="Times New Roman" w:hAnsi="Times New Roman" w:cs="Times New Roman"/>
          <w:lang w:val="ro-RO"/>
        </w:rPr>
      </w:pPr>
      <w:r w:rsidRPr="00043ED1">
        <w:rPr>
          <w:rFonts w:ascii="Times New Roman" w:hAnsi="Times New Roman" w:cs="Times New Roman"/>
          <w:lang w:val="ro-RO"/>
        </w:rPr>
        <w:t>Clădire Ateliere școală (Punct Deluț):</w:t>
      </w:r>
      <w:r w:rsidRPr="00043ED1">
        <w:rPr>
          <w:rFonts w:ascii="Times New Roman" w:hAnsi="Times New Roman" w:cs="Times New Roman"/>
          <w:i/>
          <w:lang w:val="ro-RO"/>
        </w:rPr>
        <w:t xml:space="preserve"> </w:t>
      </w:r>
      <w:r w:rsidRPr="00043ED1">
        <w:rPr>
          <w:rFonts w:ascii="Times New Roman" w:hAnsi="Times New Roman" w:cs="Times New Roman"/>
          <w:lang w:val="ro-RO"/>
        </w:rPr>
        <w:t>structura de rezistență a atelierelor afectată.</w:t>
      </w:r>
    </w:p>
    <w:p w:rsidR="00043ED1" w:rsidRPr="00043ED1" w:rsidRDefault="00043ED1" w:rsidP="00043ED1">
      <w:pPr>
        <w:widowControl w:val="0"/>
        <w:spacing w:after="0" w:line="276" w:lineRule="auto"/>
        <w:ind w:firstLine="360"/>
        <w:jc w:val="both"/>
        <w:rPr>
          <w:rFonts w:ascii="Times New Roman" w:hAnsi="Times New Roman" w:cs="Times New Roman"/>
          <w:lang w:val="ro-RO"/>
        </w:rPr>
      </w:pPr>
    </w:p>
    <w:p w:rsid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lang w:val="ro-RO"/>
        </w:rPr>
        <w:t xml:space="preserve">Pentru siguranța copiilor, la nivelul Inspectoratului </w:t>
      </w:r>
      <w:r w:rsidR="001945C5">
        <w:rPr>
          <w:rFonts w:ascii="Times New Roman" w:hAnsi="Times New Roman" w:cs="Times New Roman"/>
          <w:lang w:val="ro-RO"/>
        </w:rPr>
        <w:t xml:space="preserve">Școlar </w:t>
      </w:r>
      <w:r>
        <w:rPr>
          <w:rFonts w:ascii="Times New Roman" w:hAnsi="Times New Roman" w:cs="Times New Roman"/>
          <w:lang w:val="ro-RO"/>
        </w:rPr>
        <w:t>Județean Gorj</w:t>
      </w:r>
      <w:r w:rsidR="001945C5">
        <w:rPr>
          <w:rFonts w:ascii="Times New Roman" w:hAnsi="Times New Roman" w:cs="Times New Roman"/>
          <w:lang w:val="ro-RO"/>
        </w:rPr>
        <w:t xml:space="preserve"> și a Consiliilor de administrație</w:t>
      </w:r>
      <w:r>
        <w:rPr>
          <w:rFonts w:ascii="Times New Roman" w:hAnsi="Times New Roman" w:cs="Times New Roman"/>
          <w:lang w:val="ro-RO"/>
        </w:rPr>
        <w:t xml:space="preserve"> a unitățilo</w:t>
      </w:r>
      <w:r w:rsidR="001945C5">
        <w:rPr>
          <w:rFonts w:ascii="Times New Roman" w:hAnsi="Times New Roman" w:cs="Times New Roman"/>
          <w:lang w:val="ro-RO"/>
        </w:rPr>
        <w:t>r școlare se analizează în acest moment</w:t>
      </w:r>
      <w:r>
        <w:rPr>
          <w:rFonts w:ascii="Times New Roman" w:hAnsi="Times New Roman" w:cs="Times New Roman"/>
          <w:lang w:val="ro-RO"/>
        </w:rPr>
        <w:t xml:space="preserve"> </w:t>
      </w:r>
      <w:r w:rsidR="001945C5">
        <w:rPr>
          <w:rFonts w:ascii="Times New Roman" w:hAnsi="Times New Roman" w:cs="Times New Roman"/>
          <w:lang w:val="ro-RO"/>
        </w:rPr>
        <w:t xml:space="preserve">posibilitatea </w:t>
      </w:r>
      <w:r>
        <w:rPr>
          <w:rFonts w:ascii="Times New Roman" w:hAnsi="Times New Roman" w:cs="Times New Roman"/>
          <w:lang w:val="ro-RO"/>
        </w:rPr>
        <w:t xml:space="preserve">ca pentru săptămâna 20-24.02.2023, să fie organizat </w:t>
      </w:r>
      <w:r w:rsidR="001945C5">
        <w:rPr>
          <w:rFonts w:ascii="Times New Roman" w:hAnsi="Times New Roman" w:cs="Times New Roman"/>
          <w:lang w:val="ro-RO"/>
        </w:rPr>
        <w:t xml:space="preserve">în unitățile școale sau o parte a unităților școlare </w:t>
      </w:r>
      <w:r>
        <w:rPr>
          <w:rFonts w:ascii="Times New Roman" w:hAnsi="Times New Roman" w:cs="Times New Roman"/>
          <w:lang w:val="ro-RO"/>
        </w:rPr>
        <w:t>Programul "Săptămâna Verde" care nu presupune prezența fizică a elevilor în unitățile școlare.</w:t>
      </w:r>
      <w:r w:rsidR="001945C5">
        <w:rPr>
          <w:rFonts w:ascii="Times New Roman" w:hAnsi="Times New Roman" w:cs="Times New Roman"/>
          <w:lang w:val="ro-RO"/>
        </w:rPr>
        <w:t xml:space="preserve"> Situația unităților școlare care au optat pentru această formă de învățământ urmează să fie comunicată de către reprezentanții</w:t>
      </w:r>
      <w:bookmarkStart w:id="0" w:name="_GoBack"/>
      <w:bookmarkEnd w:id="0"/>
      <w:r w:rsidR="001945C5">
        <w:rPr>
          <w:rFonts w:ascii="Times New Roman" w:hAnsi="Times New Roman" w:cs="Times New Roman"/>
          <w:lang w:val="ro-RO"/>
        </w:rPr>
        <w:t xml:space="preserve"> Inspectoratului Școlar Județean Gorj în cel mai scurt timp.</w:t>
      </w:r>
    </w:p>
    <w:p w:rsid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lang w:val="ro-RO"/>
        </w:rPr>
        <w:t>În această perioadă, administratorii clădirilor cu destinație unitate de învâțământ vor desfășura lucrări specifice pentru îndepărtarea efectelor produse de cutremurele care s-au produs în județul Gorj.</w:t>
      </w:r>
    </w:p>
    <w:p w:rsid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lang w:val="ro-RO"/>
        </w:rPr>
        <w:t xml:space="preserve">Subliniem faptul că la clădirile cu destinație locuință individuală sau colectivă unde au fost semnalate fisuri sau alte efecte ale cutremurelor, comisiile deplasate în teren nu au observat elemente ale structurilor de rezistență afectate. </w:t>
      </w:r>
    </w:p>
    <w:p w:rsid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lang w:val="ro-RO"/>
        </w:rPr>
        <w:t>Acolo unde există fisuri superficiale sau alte efecte ale cutremurelor apărute la construcțiile individuale, cetățenii care dețin asigurări ale imobilelor pot iniția demersurile și procedurile legale pentru despăgubire.</w:t>
      </w:r>
    </w:p>
    <w:p w:rsidR="00940FF7" w:rsidRPr="00043ED1" w:rsidRDefault="00043ED1" w:rsidP="00043ED1">
      <w:pPr>
        <w:widowControl w:val="0"/>
        <w:spacing w:after="0" w:line="276" w:lineRule="auto"/>
        <w:ind w:firstLine="360"/>
        <w:jc w:val="both"/>
        <w:rPr>
          <w:rFonts w:ascii="Times New Roman" w:hAnsi="Times New Roman" w:cs="Times New Roman"/>
          <w:lang w:val="ro-RO"/>
        </w:rPr>
      </w:pPr>
      <w:r>
        <w:rPr>
          <w:rFonts w:ascii="Times New Roman" w:hAnsi="Times New Roman" w:cs="Times New Roman"/>
          <w:lang w:val="ro-RO"/>
        </w:rPr>
        <w:t xml:space="preserve">Toate </w:t>
      </w:r>
      <w:proofErr w:type="spellStart"/>
      <w:r>
        <w:rPr>
          <w:rFonts w:ascii="Times New Roman" w:hAnsi="Times New Roman" w:cs="Times New Roman"/>
        </w:rPr>
        <w:t>comisiile</w:t>
      </w:r>
      <w:proofErr w:type="spellEnd"/>
      <w:r>
        <w:rPr>
          <w:rFonts w:ascii="Times New Roman" w:hAnsi="Times New Roman" w:cs="Times New Roman"/>
        </w:rPr>
        <w:t xml:space="preserve"> </w:t>
      </w:r>
      <w:proofErr w:type="spellStart"/>
      <w:r>
        <w:rPr>
          <w:rFonts w:ascii="Times New Roman" w:hAnsi="Times New Roman" w:cs="Times New Roman"/>
        </w:rPr>
        <w:t>mixte</w:t>
      </w:r>
      <w:proofErr w:type="spellEnd"/>
      <w:r>
        <w:rPr>
          <w:rFonts w:ascii="Times New Roman" w:hAnsi="Times New Roman" w:cs="Times New Roman"/>
        </w:rPr>
        <w:t xml:space="preserve"> </w:t>
      </w:r>
      <w:proofErr w:type="spellStart"/>
      <w:r>
        <w:rPr>
          <w:rFonts w:ascii="Times New Roman" w:hAnsi="Times New Roman" w:cs="Times New Roman"/>
        </w:rPr>
        <w:t>sunt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teren</w:t>
      </w:r>
      <w:proofErr w:type="spellEnd"/>
      <w:r>
        <w:rPr>
          <w:rFonts w:ascii="Times New Roman" w:hAnsi="Times New Roman" w:cs="Times New Roman"/>
        </w:rPr>
        <w:t xml:space="preserve">, </w:t>
      </w:r>
      <w:proofErr w:type="spellStart"/>
      <w:r>
        <w:rPr>
          <w:rFonts w:ascii="Times New Roman" w:hAnsi="Times New Roman" w:cs="Times New Roman"/>
        </w:rPr>
        <w:t>iar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zilele</w:t>
      </w:r>
      <w:proofErr w:type="spellEnd"/>
      <w:r>
        <w:rPr>
          <w:rFonts w:ascii="Times New Roman" w:hAnsi="Times New Roman" w:cs="Times New Roman"/>
        </w:rPr>
        <w:t xml:space="preserve"> </w:t>
      </w:r>
      <w:proofErr w:type="spellStart"/>
      <w:r>
        <w:rPr>
          <w:rFonts w:ascii="Times New Roman" w:hAnsi="Times New Roman" w:cs="Times New Roman"/>
        </w:rPr>
        <w:t>următoare</w:t>
      </w:r>
      <w:proofErr w:type="spellEnd"/>
      <w:r>
        <w:rPr>
          <w:rFonts w:ascii="Times New Roman" w:hAnsi="Times New Roman" w:cs="Times New Roman"/>
        </w:rPr>
        <w:t xml:space="preserv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conti</w:t>
      </w:r>
      <w:proofErr w:type="spellEnd"/>
      <w:r>
        <w:rPr>
          <w:rFonts w:ascii="Times New Roman" w:hAnsi="Times New Roman" w:cs="Times New Roman"/>
          <w:lang w:val="ro-RO"/>
        </w:rPr>
        <w:t>nua activitatea de</w:t>
      </w:r>
      <w:r>
        <w:rPr>
          <w:rFonts w:ascii="Times New Roman" w:hAnsi="Times New Roman" w:cs="Times New Roman"/>
        </w:rPr>
        <w:t xml:space="preserve"> </w:t>
      </w:r>
      <w:proofErr w:type="spellStart"/>
      <w:r>
        <w:rPr>
          <w:rFonts w:ascii="Times New Roman" w:hAnsi="Times New Roman" w:cs="Times New Roman"/>
        </w:rPr>
        <w:t>evaluare</w:t>
      </w:r>
      <w:proofErr w:type="spellEnd"/>
      <w:r>
        <w:rPr>
          <w:rFonts w:ascii="Times New Roman" w:hAnsi="Times New Roman" w:cs="Times New Roman"/>
        </w:rPr>
        <w:t xml:space="preserve"> a</w:t>
      </w:r>
      <w:r w:rsidR="00940FF7" w:rsidRPr="00043ED1">
        <w:rPr>
          <w:rFonts w:ascii="Times New Roman" w:hAnsi="Times New Roman" w:cs="Times New Roman"/>
          <w:lang w:val="ro-RO"/>
        </w:rPr>
        <w:t xml:space="preserve"> </w:t>
      </w:r>
      <w:r>
        <w:rPr>
          <w:rFonts w:ascii="Times New Roman" w:hAnsi="Times New Roman" w:cs="Times New Roman"/>
          <w:lang w:val="ro-RO"/>
        </w:rPr>
        <w:t>stării tehnice</w:t>
      </w:r>
      <w:r w:rsidR="00940FF7" w:rsidRPr="00043ED1">
        <w:rPr>
          <w:rFonts w:ascii="Times New Roman" w:hAnsi="Times New Roman" w:cs="Times New Roman"/>
          <w:lang w:val="ro-RO"/>
        </w:rPr>
        <w:t xml:space="preserve"> a imobilelor și evaluarea gradului de afectare a structurii de rezistență la clădirile </w:t>
      </w:r>
      <w:r>
        <w:rPr>
          <w:rFonts w:ascii="Times New Roman" w:hAnsi="Times New Roman" w:cs="Times New Roman"/>
          <w:lang w:val="ro-RO"/>
        </w:rPr>
        <w:t>unde au fost semnalate fisuri, atât la solicitările primite din partea cetățenilor, cât și din partea autorităților locale.</w:t>
      </w:r>
    </w:p>
    <w:p w:rsidR="001F322D" w:rsidRPr="00043ED1" w:rsidRDefault="001F322D" w:rsidP="00043ED1">
      <w:pPr>
        <w:widowControl w:val="0"/>
        <w:spacing w:line="276" w:lineRule="auto"/>
        <w:ind w:firstLine="360"/>
        <w:jc w:val="both"/>
        <w:rPr>
          <w:rFonts w:ascii="Times New Roman" w:hAnsi="Times New Roman" w:cs="Times New Roman"/>
          <w:lang w:val="ro-RO"/>
        </w:rPr>
      </w:pPr>
      <w:r w:rsidRPr="00043ED1">
        <w:rPr>
          <w:rFonts w:ascii="Times New Roman" w:hAnsi="Times New Roman" w:cs="Times New Roman"/>
          <w:lang w:val="ro-RO"/>
        </w:rPr>
        <w:t xml:space="preserve">După verificările din teren a </w:t>
      </w:r>
      <w:r w:rsidR="00043ED1">
        <w:rPr>
          <w:rFonts w:ascii="Times New Roman" w:hAnsi="Times New Roman" w:cs="Times New Roman"/>
          <w:lang w:val="ro-RO"/>
        </w:rPr>
        <w:t>stă</w:t>
      </w:r>
      <w:r w:rsidRPr="00043ED1">
        <w:rPr>
          <w:rFonts w:ascii="Times New Roman" w:hAnsi="Times New Roman" w:cs="Times New Roman"/>
          <w:lang w:val="ro-RO"/>
        </w:rPr>
        <w:t>rii tehnice a imobilelor și evaluarea gradului de afectare a structurii de rezistență la clădiri, se va efectua evaluarea pagubelor prin comisii, conform prevederilor legale.</w:t>
      </w:r>
      <w:r w:rsidR="00043ED1">
        <w:rPr>
          <w:rFonts w:ascii="Times New Roman" w:hAnsi="Times New Roman" w:cs="Times New Roman"/>
          <w:lang w:val="ro-RO"/>
        </w:rPr>
        <w:t xml:space="preserve"> </w:t>
      </w:r>
    </w:p>
    <w:p w:rsidR="00B57BA8" w:rsidRPr="00043ED1" w:rsidRDefault="00B57BA8" w:rsidP="00043ED1">
      <w:pPr>
        <w:widowControl w:val="0"/>
        <w:spacing w:line="276" w:lineRule="auto"/>
        <w:ind w:firstLine="720"/>
        <w:jc w:val="both"/>
        <w:rPr>
          <w:rFonts w:ascii="Times New Roman" w:hAnsi="Times New Roman" w:cs="Times New Roman"/>
          <w:lang w:val="ro-RO"/>
        </w:rPr>
      </w:pPr>
    </w:p>
    <w:p w:rsidR="00B57BA8" w:rsidRPr="00043ED1" w:rsidRDefault="00B57BA8" w:rsidP="00043ED1">
      <w:pPr>
        <w:widowControl w:val="0"/>
        <w:spacing w:line="276" w:lineRule="auto"/>
        <w:jc w:val="center"/>
        <w:rPr>
          <w:rFonts w:ascii="Times New Roman" w:hAnsi="Times New Roman" w:cs="Times New Roman"/>
          <w:b/>
          <w:sz w:val="32"/>
          <w:szCs w:val="32"/>
        </w:rPr>
      </w:pPr>
      <w:r w:rsidRPr="00043ED1">
        <w:rPr>
          <w:rFonts w:ascii="Times New Roman" w:hAnsi="Times New Roman" w:cs="Times New Roman"/>
          <w:b/>
          <w:sz w:val="32"/>
          <w:szCs w:val="32"/>
          <w:lang w:val="ro-RO"/>
        </w:rPr>
        <w:t>CJCCI Gorj</w:t>
      </w:r>
    </w:p>
    <w:sectPr w:rsidR="00B57BA8" w:rsidRPr="00043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2C"/>
    <w:multiLevelType w:val="hybridMultilevel"/>
    <w:tmpl w:val="5D028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20DDF"/>
    <w:multiLevelType w:val="hybridMultilevel"/>
    <w:tmpl w:val="CE2E7702"/>
    <w:lvl w:ilvl="0" w:tplc="5498AC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DF0C4F"/>
    <w:multiLevelType w:val="hybridMultilevel"/>
    <w:tmpl w:val="DE0AA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C7D07"/>
    <w:multiLevelType w:val="hybridMultilevel"/>
    <w:tmpl w:val="F470EE6E"/>
    <w:lvl w:ilvl="0" w:tplc="3CBE8D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E32EC9"/>
    <w:multiLevelType w:val="hybridMultilevel"/>
    <w:tmpl w:val="382E9E58"/>
    <w:lvl w:ilvl="0" w:tplc="C9486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13652B"/>
    <w:multiLevelType w:val="hybridMultilevel"/>
    <w:tmpl w:val="D7EC2D18"/>
    <w:lvl w:ilvl="0" w:tplc="5498AC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057665C"/>
    <w:multiLevelType w:val="hybridMultilevel"/>
    <w:tmpl w:val="04883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384D68"/>
    <w:multiLevelType w:val="hybridMultilevel"/>
    <w:tmpl w:val="D67C03AA"/>
    <w:lvl w:ilvl="0" w:tplc="CE6EFBB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0153215"/>
    <w:multiLevelType w:val="hybridMultilevel"/>
    <w:tmpl w:val="A87C5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D579F8"/>
    <w:multiLevelType w:val="hybridMultilevel"/>
    <w:tmpl w:val="78721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4"/>
  </w:num>
  <w:num w:numId="6">
    <w:abstractNumId w:val="1"/>
    <w:lvlOverride w:ilvl="0"/>
    <w:lvlOverride w:ilvl="1"/>
    <w:lvlOverride w:ilvl="2"/>
    <w:lvlOverride w:ilvl="3"/>
    <w:lvlOverride w:ilvl="4"/>
    <w:lvlOverride w:ilvl="5"/>
    <w:lvlOverride w:ilvl="6"/>
    <w:lvlOverride w:ilvl="7"/>
    <w:lvlOverride w:ilvl="8"/>
  </w:num>
  <w:num w:numId="7">
    <w:abstractNumId w:val="8"/>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C6"/>
    <w:rsid w:val="00043ED1"/>
    <w:rsid w:val="001945C5"/>
    <w:rsid w:val="001F2799"/>
    <w:rsid w:val="001F322D"/>
    <w:rsid w:val="00230B96"/>
    <w:rsid w:val="00315D67"/>
    <w:rsid w:val="00352889"/>
    <w:rsid w:val="006975C6"/>
    <w:rsid w:val="008B0120"/>
    <w:rsid w:val="00940FF7"/>
    <w:rsid w:val="00B57BA8"/>
    <w:rsid w:val="00B75063"/>
    <w:rsid w:val="00C504D4"/>
    <w:rsid w:val="00D55717"/>
    <w:rsid w:val="00E74BEE"/>
    <w:rsid w:val="00F25CC8"/>
    <w:rsid w:val="00FB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799"/>
    <w:rPr>
      <w:color w:val="0000FF" w:themeColor="hyperlink"/>
      <w:u w:val="single"/>
    </w:rPr>
  </w:style>
  <w:style w:type="paragraph" w:styleId="ListParagraph">
    <w:name w:val="List Paragraph"/>
    <w:basedOn w:val="Normal"/>
    <w:uiPriority w:val="34"/>
    <w:qFormat/>
    <w:rsid w:val="00F25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799"/>
    <w:rPr>
      <w:color w:val="0000FF" w:themeColor="hyperlink"/>
      <w:u w:val="single"/>
    </w:rPr>
  </w:style>
  <w:style w:type="paragraph" w:styleId="ListParagraph">
    <w:name w:val="List Paragraph"/>
    <w:basedOn w:val="Normal"/>
    <w:uiPriority w:val="34"/>
    <w:qFormat/>
    <w:rsid w:val="00F25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242">
      <w:bodyDiv w:val="1"/>
      <w:marLeft w:val="0"/>
      <w:marRight w:val="0"/>
      <w:marTop w:val="0"/>
      <w:marBottom w:val="0"/>
      <w:divBdr>
        <w:top w:val="none" w:sz="0" w:space="0" w:color="auto"/>
        <w:left w:val="none" w:sz="0" w:space="0" w:color="auto"/>
        <w:bottom w:val="none" w:sz="0" w:space="0" w:color="auto"/>
        <w:right w:val="none" w:sz="0" w:space="0" w:color="auto"/>
      </w:divBdr>
    </w:div>
    <w:div w:id="159777431">
      <w:bodyDiv w:val="1"/>
      <w:marLeft w:val="0"/>
      <w:marRight w:val="0"/>
      <w:marTop w:val="0"/>
      <w:marBottom w:val="0"/>
      <w:divBdr>
        <w:top w:val="none" w:sz="0" w:space="0" w:color="auto"/>
        <w:left w:val="none" w:sz="0" w:space="0" w:color="auto"/>
        <w:bottom w:val="none" w:sz="0" w:space="0" w:color="auto"/>
        <w:right w:val="none" w:sz="0" w:space="0" w:color="auto"/>
      </w:divBdr>
    </w:div>
    <w:div w:id="255750457">
      <w:bodyDiv w:val="1"/>
      <w:marLeft w:val="0"/>
      <w:marRight w:val="0"/>
      <w:marTop w:val="0"/>
      <w:marBottom w:val="0"/>
      <w:divBdr>
        <w:top w:val="none" w:sz="0" w:space="0" w:color="auto"/>
        <w:left w:val="none" w:sz="0" w:space="0" w:color="auto"/>
        <w:bottom w:val="none" w:sz="0" w:space="0" w:color="auto"/>
        <w:right w:val="none" w:sz="0" w:space="0" w:color="auto"/>
      </w:divBdr>
    </w:div>
    <w:div w:id="303584244">
      <w:bodyDiv w:val="1"/>
      <w:marLeft w:val="0"/>
      <w:marRight w:val="0"/>
      <w:marTop w:val="0"/>
      <w:marBottom w:val="0"/>
      <w:divBdr>
        <w:top w:val="none" w:sz="0" w:space="0" w:color="auto"/>
        <w:left w:val="none" w:sz="0" w:space="0" w:color="auto"/>
        <w:bottom w:val="none" w:sz="0" w:space="0" w:color="auto"/>
        <w:right w:val="none" w:sz="0" w:space="0" w:color="auto"/>
      </w:divBdr>
    </w:div>
    <w:div w:id="1166943958">
      <w:bodyDiv w:val="1"/>
      <w:marLeft w:val="0"/>
      <w:marRight w:val="0"/>
      <w:marTop w:val="0"/>
      <w:marBottom w:val="0"/>
      <w:divBdr>
        <w:top w:val="none" w:sz="0" w:space="0" w:color="auto"/>
        <w:left w:val="none" w:sz="0" w:space="0" w:color="auto"/>
        <w:bottom w:val="none" w:sz="0" w:space="0" w:color="auto"/>
        <w:right w:val="none" w:sz="0" w:space="0" w:color="auto"/>
      </w:divBdr>
    </w:div>
    <w:div w:id="1225408328">
      <w:bodyDiv w:val="1"/>
      <w:marLeft w:val="0"/>
      <w:marRight w:val="0"/>
      <w:marTop w:val="0"/>
      <w:marBottom w:val="0"/>
      <w:divBdr>
        <w:top w:val="none" w:sz="0" w:space="0" w:color="auto"/>
        <w:left w:val="none" w:sz="0" w:space="0" w:color="auto"/>
        <w:bottom w:val="none" w:sz="0" w:space="0" w:color="auto"/>
        <w:right w:val="none" w:sz="0" w:space="0" w:color="auto"/>
      </w:divBdr>
    </w:div>
    <w:div w:id="19899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Florin.Chisim</dc:creator>
  <cp:lastModifiedBy>Florin.Chisim</cp:lastModifiedBy>
  <cp:revision>2</cp:revision>
  <dcterms:created xsi:type="dcterms:W3CDTF">2023-02-17T12:33:00Z</dcterms:created>
  <dcterms:modified xsi:type="dcterms:W3CDTF">2023-02-17T12:33:00Z</dcterms:modified>
</cp:coreProperties>
</file>